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E0D" w:rsidRDefault="00B87E0D" w:rsidP="00276A0B">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Приложение 12</w:t>
      </w:r>
    </w:p>
    <w:p w:rsidR="00B87E0D" w:rsidRDefault="00B87E0D" w:rsidP="00276A0B">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 решению Думы города Пыть-Яха</w:t>
      </w:r>
    </w:p>
    <w:p w:rsidR="00B87E0D" w:rsidRDefault="00B87E0D" w:rsidP="00276A0B">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19.12.2019 № 285</w:t>
      </w:r>
    </w:p>
    <w:p w:rsidR="00B87E0D" w:rsidRDefault="00B87E0D" w:rsidP="00276A0B">
      <w:pPr>
        <w:spacing w:after="0" w:line="240" w:lineRule="auto"/>
        <w:ind w:left="-284"/>
        <w:jc w:val="right"/>
        <w:rPr>
          <w:rFonts w:ascii="Times New Roman" w:eastAsia="Times New Roman" w:hAnsi="Times New Roman" w:cs="Times New Roman"/>
          <w:bCs/>
          <w:sz w:val="28"/>
          <w:szCs w:val="28"/>
          <w:lang w:eastAsia="ru-RU"/>
        </w:rPr>
      </w:pPr>
    </w:p>
    <w:p w:rsidR="00061BAC" w:rsidRDefault="00AE400B" w:rsidP="00276A0B">
      <w:pPr>
        <w:spacing w:after="0" w:line="240" w:lineRule="auto"/>
        <w:jc w:val="center"/>
        <w:rPr>
          <w:rFonts w:ascii="Times New Roman" w:hAnsi="Times New Roman" w:cs="Times New Roman"/>
          <w:sz w:val="28"/>
          <w:szCs w:val="28"/>
        </w:rPr>
      </w:pPr>
      <w:r w:rsidRPr="00E105E6">
        <w:rPr>
          <w:rFonts w:ascii="Times New Roman" w:hAnsi="Times New Roman" w:cs="Times New Roman"/>
          <w:sz w:val="28"/>
          <w:szCs w:val="28"/>
        </w:rPr>
        <w:t>Ведомственная структура расходов бюджета города Пыть-Яха на плановый период 2021 и 2022 годов</w:t>
      </w:r>
    </w:p>
    <w:p w:rsidR="00276A0B" w:rsidRDefault="00276A0B" w:rsidP="00276A0B">
      <w:pPr>
        <w:spacing w:after="0" w:line="240" w:lineRule="auto"/>
        <w:jc w:val="center"/>
        <w:rPr>
          <w:rFonts w:ascii="Times New Roman" w:eastAsia="Calibri" w:hAnsi="Times New Roman" w:cs="Times New Roman"/>
          <w:lang w:eastAsia="ru-RU"/>
        </w:rPr>
      </w:pPr>
    </w:p>
    <w:p w:rsidR="00880D6E" w:rsidRPr="00E105E6" w:rsidRDefault="00880D6E" w:rsidP="00276A0B">
      <w:pPr>
        <w:spacing w:after="0" w:line="240" w:lineRule="auto"/>
        <w:jc w:val="center"/>
        <w:rPr>
          <w:rFonts w:ascii="Times New Roman" w:hAnsi="Times New Roman" w:cs="Times New Roman"/>
          <w:sz w:val="28"/>
          <w:szCs w:val="28"/>
        </w:rPr>
      </w:pPr>
      <w:r w:rsidRPr="00880D6E">
        <w:rPr>
          <w:rFonts w:ascii="Times New Roman" w:eastAsia="Calibri" w:hAnsi="Times New Roman" w:cs="Times New Roman"/>
          <w:lang w:eastAsia="ru-RU"/>
        </w:rPr>
        <w:t>(в ред. решения Думы города от 18.02.2020 № 309, от 21.04.2020 № 312</w:t>
      </w:r>
      <w:r>
        <w:rPr>
          <w:rFonts w:ascii="Times New Roman" w:eastAsia="Calibri" w:hAnsi="Times New Roman" w:cs="Times New Roman"/>
          <w:lang w:eastAsia="ru-RU"/>
        </w:rPr>
        <w:t>, от 19.08.2020</w:t>
      </w:r>
      <w:r w:rsidR="00276A0B">
        <w:rPr>
          <w:rFonts w:ascii="Times New Roman" w:eastAsia="Calibri" w:hAnsi="Times New Roman" w:cs="Times New Roman"/>
          <w:lang w:eastAsia="ru-RU"/>
        </w:rPr>
        <w:t xml:space="preserve"> № 344, от 13.11.2020 № 355</w:t>
      </w:r>
      <w:r w:rsidRPr="00880D6E">
        <w:rPr>
          <w:rFonts w:ascii="Times New Roman" w:eastAsia="Calibri" w:hAnsi="Times New Roman" w:cs="Times New Roman"/>
          <w:lang w:eastAsia="ru-RU"/>
        </w:rPr>
        <w:t>)</w:t>
      </w:r>
    </w:p>
    <w:p w:rsidR="00276A0B" w:rsidRDefault="00276A0B" w:rsidP="00276A0B">
      <w:pPr>
        <w:spacing w:after="0" w:line="240" w:lineRule="auto"/>
        <w:jc w:val="right"/>
        <w:rPr>
          <w:rFonts w:ascii="Times New Roman" w:hAnsi="Times New Roman" w:cs="Times New Roman"/>
          <w:sz w:val="28"/>
          <w:szCs w:val="24"/>
        </w:rPr>
      </w:pPr>
    </w:p>
    <w:p w:rsidR="0060519E" w:rsidRDefault="0060519E" w:rsidP="00276A0B">
      <w:pPr>
        <w:spacing w:after="0" w:line="240" w:lineRule="auto"/>
        <w:jc w:val="right"/>
        <w:rPr>
          <w:rFonts w:ascii="Times New Roman" w:hAnsi="Times New Roman" w:cs="Times New Roman"/>
          <w:sz w:val="28"/>
          <w:szCs w:val="24"/>
        </w:rPr>
      </w:pPr>
      <w:r w:rsidRPr="00276A0B">
        <w:rPr>
          <w:rFonts w:ascii="Times New Roman" w:hAnsi="Times New Roman" w:cs="Times New Roman"/>
          <w:sz w:val="28"/>
          <w:szCs w:val="24"/>
        </w:rPr>
        <w:t>(тыс. рублей)</w:t>
      </w:r>
    </w:p>
    <w:tbl>
      <w:tblPr>
        <w:tblW w:w="157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43"/>
        <w:gridCol w:w="540"/>
        <w:gridCol w:w="416"/>
        <w:gridCol w:w="471"/>
        <w:gridCol w:w="1417"/>
        <w:gridCol w:w="516"/>
        <w:gridCol w:w="1291"/>
        <w:gridCol w:w="1360"/>
        <w:gridCol w:w="1226"/>
        <w:gridCol w:w="1360"/>
      </w:tblGrid>
      <w:tr w:rsidR="00276A0B" w:rsidRPr="005D04AF" w:rsidTr="004C1E5B">
        <w:trPr>
          <w:cantSplit/>
          <w:trHeight w:val="20"/>
          <w:tblHeader/>
        </w:trPr>
        <w:tc>
          <w:tcPr>
            <w:tcW w:w="7143" w:type="dxa"/>
            <w:vMerge w:val="restart"/>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Наименование</w:t>
            </w:r>
          </w:p>
        </w:tc>
        <w:tc>
          <w:tcPr>
            <w:tcW w:w="540" w:type="dxa"/>
            <w:vMerge w:val="restart"/>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Вед</w:t>
            </w:r>
          </w:p>
        </w:tc>
        <w:tc>
          <w:tcPr>
            <w:tcW w:w="416" w:type="dxa"/>
            <w:vMerge w:val="restart"/>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Рз</w:t>
            </w:r>
          </w:p>
        </w:tc>
        <w:tc>
          <w:tcPr>
            <w:tcW w:w="471" w:type="dxa"/>
            <w:vMerge w:val="restart"/>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Пр</w:t>
            </w:r>
          </w:p>
        </w:tc>
        <w:tc>
          <w:tcPr>
            <w:tcW w:w="1417" w:type="dxa"/>
            <w:vMerge w:val="restart"/>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ЦСР</w:t>
            </w:r>
          </w:p>
        </w:tc>
        <w:tc>
          <w:tcPr>
            <w:tcW w:w="516" w:type="dxa"/>
            <w:vMerge w:val="restart"/>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ВР</w:t>
            </w:r>
          </w:p>
        </w:tc>
        <w:tc>
          <w:tcPr>
            <w:tcW w:w="2651" w:type="dxa"/>
            <w:gridSpan w:val="2"/>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2021 год</w:t>
            </w:r>
          </w:p>
        </w:tc>
        <w:tc>
          <w:tcPr>
            <w:tcW w:w="2586" w:type="dxa"/>
            <w:gridSpan w:val="2"/>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2022 год</w:t>
            </w:r>
          </w:p>
        </w:tc>
      </w:tr>
      <w:tr w:rsidR="00276A0B" w:rsidRPr="005D04AF" w:rsidTr="004C1E5B">
        <w:trPr>
          <w:cantSplit/>
          <w:trHeight w:val="20"/>
          <w:tblHeader/>
        </w:trPr>
        <w:tc>
          <w:tcPr>
            <w:tcW w:w="7143" w:type="dxa"/>
            <w:vMerge/>
            <w:vAlign w:val="center"/>
          </w:tcPr>
          <w:p w:rsidR="00276A0B" w:rsidRPr="008B2091" w:rsidRDefault="00276A0B" w:rsidP="004C1E5B">
            <w:pPr>
              <w:spacing w:after="0" w:line="240" w:lineRule="auto"/>
              <w:rPr>
                <w:rFonts w:ascii="Times New Roman" w:hAnsi="Times New Roman"/>
                <w:color w:val="000000"/>
                <w:sz w:val="20"/>
                <w:szCs w:val="20"/>
                <w:lang w:eastAsia="ru-RU"/>
              </w:rPr>
            </w:pPr>
          </w:p>
        </w:tc>
        <w:tc>
          <w:tcPr>
            <w:tcW w:w="540" w:type="dxa"/>
            <w:vMerge/>
            <w:vAlign w:val="center"/>
          </w:tcPr>
          <w:p w:rsidR="00276A0B" w:rsidRPr="008B2091" w:rsidRDefault="00276A0B" w:rsidP="004C1E5B">
            <w:pPr>
              <w:spacing w:after="0" w:line="240" w:lineRule="auto"/>
              <w:rPr>
                <w:rFonts w:ascii="Times New Roman" w:hAnsi="Times New Roman"/>
                <w:color w:val="000000"/>
                <w:sz w:val="20"/>
                <w:szCs w:val="20"/>
                <w:lang w:eastAsia="ru-RU"/>
              </w:rPr>
            </w:pPr>
          </w:p>
        </w:tc>
        <w:tc>
          <w:tcPr>
            <w:tcW w:w="416" w:type="dxa"/>
            <w:vMerge/>
            <w:vAlign w:val="center"/>
          </w:tcPr>
          <w:p w:rsidR="00276A0B" w:rsidRPr="008B2091" w:rsidRDefault="00276A0B" w:rsidP="004C1E5B">
            <w:pPr>
              <w:spacing w:after="0" w:line="240" w:lineRule="auto"/>
              <w:rPr>
                <w:rFonts w:ascii="Times New Roman" w:hAnsi="Times New Roman"/>
                <w:color w:val="000000"/>
                <w:sz w:val="20"/>
                <w:szCs w:val="20"/>
                <w:lang w:eastAsia="ru-RU"/>
              </w:rPr>
            </w:pPr>
          </w:p>
        </w:tc>
        <w:tc>
          <w:tcPr>
            <w:tcW w:w="471" w:type="dxa"/>
            <w:vMerge/>
            <w:vAlign w:val="center"/>
          </w:tcPr>
          <w:p w:rsidR="00276A0B" w:rsidRPr="008B2091" w:rsidRDefault="00276A0B" w:rsidP="004C1E5B">
            <w:pPr>
              <w:spacing w:after="0" w:line="240" w:lineRule="auto"/>
              <w:rPr>
                <w:rFonts w:ascii="Times New Roman" w:hAnsi="Times New Roman"/>
                <w:color w:val="000000"/>
                <w:sz w:val="20"/>
                <w:szCs w:val="20"/>
                <w:lang w:eastAsia="ru-RU"/>
              </w:rPr>
            </w:pPr>
          </w:p>
        </w:tc>
        <w:tc>
          <w:tcPr>
            <w:tcW w:w="1417" w:type="dxa"/>
            <w:vMerge/>
            <w:vAlign w:val="center"/>
          </w:tcPr>
          <w:p w:rsidR="00276A0B" w:rsidRPr="008B2091" w:rsidRDefault="00276A0B" w:rsidP="004C1E5B">
            <w:pPr>
              <w:spacing w:after="0" w:line="240" w:lineRule="auto"/>
              <w:rPr>
                <w:rFonts w:ascii="Times New Roman" w:hAnsi="Times New Roman"/>
                <w:color w:val="000000"/>
                <w:sz w:val="20"/>
                <w:szCs w:val="20"/>
                <w:lang w:eastAsia="ru-RU"/>
              </w:rPr>
            </w:pPr>
          </w:p>
        </w:tc>
        <w:tc>
          <w:tcPr>
            <w:tcW w:w="516" w:type="dxa"/>
            <w:vMerge/>
            <w:vAlign w:val="center"/>
          </w:tcPr>
          <w:p w:rsidR="00276A0B" w:rsidRPr="008B2091" w:rsidRDefault="00276A0B" w:rsidP="004C1E5B">
            <w:pPr>
              <w:spacing w:after="0" w:line="240" w:lineRule="auto"/>
              <w:rPr>
                <w:rFonts w:ascii="Times New Roman" w:hAnsi="Times New Roman"/>
                <w:color w:val="000000"/>
                <w:sz w:val="20"/>
                <w:szCs w:val="20"/>
                <w:lang w:eastAsia="ru-RU"/>
              </w:rPr>
            </w:pPr>
          </w:p>
        </w:tc>
        <w:tc>
          <w:tcPr>
            <w:tcW w:w="1291"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Сумма на год</w:t>
            </w:r>
          </w:p>
        </w:tc>
        <w:tc>
          <w:tcPr>
            <w:tcW w:w="1360"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 том числе за счет субвенций из бюджета автономного округа</w:t>
            </w:r>
          </w:p>
        </w:tc>
        <w:tc>
          <w:tcPr>
            <w:tcW w:w="1226"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Сумма на год</w:t>
            </w:r>
          </w:p>
        </w:tc>
        <w:tc>
          <w:tcPr>
            <w:tcW w:w="1360"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 том числе за счет субвенций из бюджета автономного округа</w:t>
            </w:r>
          </w:p>
        </w:tc>
      </w:tr>
      <w:tr w:rsidR="00276A0B" w:rsidRPr="005D04AF" w:rsidTr="004C1E5B">
        <w:trPr>
          <w:cantSplit/>
          <w:trHeight w:val="20"/>
          <w:tblHeader/>
        </w:trPr>
        <w:tc>
          <w:tcPr>
            <w:tcW w:w="7143"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1</w:t>
            </w:r>
          </w:p>
        </w:tc>
        <w:tc>
          <w:tcPr>
            <w:tcW w:w="540"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2</w:t>
            </w:r>
          </w:p>
        </w:tc>
        <w:tc>
          <w:tcPr>
            <w:tcW w:w="416"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3</w:t>
            </w:r>
          </w:p>
        </w:tc>
        <w:tc>
          <w:tcPr>
            <w:tcW w:w="471"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4</w:t>
            </w:r>
          </w:p>
        </w:tc>
        <w:tc>
          <w:tcPr>
            <w:tcW w:w="1417"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5</w:t>
            </w:r>
          </w:p>
        </w:tc>
        <w:tc>
          <w:tcPr>
            <w:tcW w:w="516" w:type="dxa"/>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6</w:t>
            </w:r>
          </w:p>
        </w:tc>
        <w:tc>
          <w:tcPr>
            <w:tcW w:w="1291" w:type="dxa"/>
            <w:noWrap/>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7</w:t>
            </w:r>
          </w:p>
        </w:tc>
        <w:tc>
          <w:tcPr>
            <w:tcW w:w="1360" w:type="dxa"/>
            <w:noWrap/>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8</w:t>
            </w:r>
          </w:p>
        </w:tc>
        <w:tc>
          <w:tcPr>
            <w:tcW w:w="1226" w:type="dxa"/>
            <w:noWrap/>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9</w:t>
            </w:r>
          </w:p>
        </w:tc>
        <w:tc>
          <w:tcPr>
            <w:tcW w:w="1360" w:type="dxa"/>
            <w:noWrap/>
            <w:vAlign w:val="center"/>
          </w:tcPr>
          <w:p w:rsidR="00276A0B" w:rsidRPr="008B2091" w:rsidRDefault="00276A0B" w:rsidP="004C1E5B">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10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Дума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28 165,9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28 165,9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Общегосударственные вопросы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27 808,8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27 808,8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8 142,8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8 142,8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Председатель представительного органа муниципального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Депутаты представительного органа муниципального образования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5 441,4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5 441,4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общегосударственные вопросы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750,7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750,7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Исполнение отдельных полномочий Думы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Выполнение полномочий Думы города Пыть-Ях в сфере наград и почетных званий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выплаты гражданам несоциального характера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330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экономика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357,1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357,1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Общеэкономические вопросы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Муниципальная программа "Поддержка занятости населения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"Улучшение условий и охраны труда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Связь и информатика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"Цифровое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"Цифровой город"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Администрация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3 646 829,7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1 486 855,5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3 318 162,9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1 487 901,5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Общегосударственные вопросы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423 599,0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11 167,5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507 223,1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11 209,5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Функционирование высшего должностного лица субъекта Российской Федерации и муниципального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Высшее должностное лицо муниципального образования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Судебная система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"Профилактика правонарушений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правонарушений"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10 1 04 51200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10 1 04 51200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10 1 04 51200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фонды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"Формирование резервных средств в бюджете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Резервный фонд администрации города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17 3 01 20220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17 3 01 20220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средства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17 3 01 20220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870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общегосударственные вопросы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262 648,1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11 157,7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346 230,2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11 157,7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семьи, материнства и детства"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"Популяризация семейных ценностей и защита интересов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"Профилактика правонарушений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2 054,1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2 054,1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правонарушений"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1 809,1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1 809,1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"Профилактика рецидивных преступлений"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всероссийского Дня Трезвости"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информационной антинаркотической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экономического потенциала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42 748,6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42 770,5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"Совершенствование муниципального 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42 748,6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42 770,5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42 748,6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42 770,5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13 144,1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13 144,1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13 144,1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14 2 01 82370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14 2 01 82370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14 2 01 82370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S2370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S2370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S2370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"Формирование резервных средств в бюджете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средства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870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гражданского общества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1 623,4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1 623,4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"Создание условий для развития гражданских инициатив"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18 1 01 61820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18 1 01 61820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18 1 01 61820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630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открытости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10 408,1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10 163,1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"Повышение эффективности системы управления муниципальным имуществом"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10 408,1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10 163,1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"Управление и распоряжение муниципальным имуществом"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194 844,7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194 844,7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"Создание условий для развития, повышения престижа и открытости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Премии и гранты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192 715,9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192 715,9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Представление к наградам и присвоение почётных званий муниципального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выплаты гражданам несоциального характера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330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Непрограммные направления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Условно утверждённые расходы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средства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870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оборона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Мобилизационная и вневойсковая подготовка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40 2 00 51180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40 2 00 51180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40 2 00 51180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безопасность и правоохранительная деятельность</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32 519,9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33 664,7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Органы юстиции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20 4 01 59300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20 4 01 59300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20 4 01 59300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"Безопасность жизнедеятельности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20 810,9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20 810,9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2 525,2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2 525,2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"Переподготовка и повышение квалификации работников"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Расходы на обеспечение деятельности (оказание услуг) муниципальных учреждений </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пожарной безопасности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"Безопасность жизнедеятельности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противопожарной защиты территорий"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национальной безопасности и правоохранительной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1 569,3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2 577,3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"Профилактика правонарушений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1 569,3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2 577,3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правонарушений"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1 569,3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2 577,3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функционирования и развития системы видеонаблюдения в сфере общественного порядка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10 1 01 82290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10 1 01 82290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10 1 01 82290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1 004,9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S2290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S2290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S2290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деятельности народных дружин"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Создание условий для деятельности народных дружин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10 1 02 82300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10 1 02 82300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10 1 02 82300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Создание условий для деятельности народных дружин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S2300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S2300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S2300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экономика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243 572,2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24 381,9</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229 417,3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22 730,1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Общеэкономические вопросы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2 715,7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2 776,2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"Поддержка занятости населения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2 715,7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2 776,2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трудоустройству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 по содействию трудоустройству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06 1 01 85060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06 1 01 85060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06 1 01 85060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"Улучшение условий и охраны труда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"Сопровождение инвалидов, в том числе молодого возраста, при трудоустройстве"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 по содействию трудоустройству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06 3 01 85060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06 3 01 85060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06 3 01 85060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Сельское хозяйство и рыболовство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23 381,3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22 727,3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21 729,5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21 075,5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агропромышленного комплекса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23 381,3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22 727,3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21 729,5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21 075,5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отрасли животноводства"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животноводства"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животноводства, переработки и реализации продукции животноводства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07 1 01 84150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07 1 01 84150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07 1 01 84150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малых форм хозяйствования"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"Поддержка малых форм хозяйствования"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малых форм хозяйствования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07 2 01 84170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07 2 01 84170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07 2 01 84170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мероприятий при осуществлении деятельности по обращению с животными без владельцев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07 4 01 84200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07 4 01 84200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07 4 01 84200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G4200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G4200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G4200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"Общепрограммные мероприятия"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общих условий функционирования и развития сельского хозяйства"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Транспорт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"Современная транспортная система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"Автомобильный транспорт"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Дорожное хозяйство (дорожные фонды)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71 463,6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64 863,6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"Современная транспортная система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71 463,6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64 863,6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"Дорожное хозяйство"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66 618,4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"Содержание автомобильных дорог и искусственных сооружений на них"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Строительство и реконструкция объектов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16 2 03 42110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16 2 03 42110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16 2 03 42110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Подготовка ПИР "Реконструкция путепровода"</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16 2 03 42110</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6 600,0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"Безопасность дорожного движения"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16 4 01 82730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16 4 01 82730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16 4 01 82730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S2730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S2730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S2730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Связь и информатика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9 461,1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9 461,1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"Цифровое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7 426,9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7 426,9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"Цифровой город"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5 351,7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5 351,7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"Создание устойчивой информационно-телекоммуникационной инфраструктуры"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15 2 03 20070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национальной экономики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85 677,3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79 713,7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"Поддержка занятости населения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"Улучшение условий и охраны труда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32 594,8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26 631,2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развитию градостроительной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8 092,0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2 128,4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"Внесение изменений в Генеральный план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"Внесение изменений в Правила землепользования и застройки"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"Разработка проекта планировки и межевания территории города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465,0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465,0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08 1 04 82671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465,0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S2671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экономического потенциала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малого и среднего предпринимательства"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4 210,8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4 210,8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82380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82380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82380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S2380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S2380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S2380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"Популяризация предпринимательства"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82380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82380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82380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S2380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S2380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S2380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мероприятий по землеустройству и землепользованию"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Жилищно-коммунальное хозяйство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626 724,9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224 123,2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Жилищное хозяйство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66 351,8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74 003,1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63 600,8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71 252,1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развитию жилищного строительства"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63 600,8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71 252,1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42 832,7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42 832,7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08 2 01 82661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08 2 01 82661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08 2 01 82661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S2661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S2661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S2661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"Демонтаж аварийного, непригодного жилищного фонда"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L1780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L1780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L1780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Коммунальное хозяйство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443 869,1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27 689,2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441 597,9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25 418,0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"Создание условий для обеспечения качественными коммунальными услугами"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415 464,4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"Чистая вода"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415 464,4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Строительство и реконструкция объектов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42110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42110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42110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ВОС-1  (2-я очередь) г. Пыть-Ях</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42110</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69,1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Строительство и реконструкция (модернизация) объектов питьевого водоснабжения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52430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334 324,5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52430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334 324,5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52430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334 324,5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ВОС-3 в г. Пыть-Ях</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52430</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334 324,5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82190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44 223,6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82190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44 223,6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82190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44 223,6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ВОС-3 в г. Пыть-Ях</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82190</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44 223,6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S2190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36 847,2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S2190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36 847,2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S2190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36 847,2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ВОС-1  (2-я очередь) г. Пыть-Ях</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S2190</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34 519,6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lastRenderedPageBreak/>
              <w:t>Реконструкция ВОС-3 в г. Пыть-Ях</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S2190</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2 327,6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26 133,5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25 418,0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26 133,5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25 418,0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09 3 01 82591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22 213,4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21 605,2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09 3 01 82591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22 213,4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21 605,2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09 3 01 82591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22 213,4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21 605,2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S2591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3 920,1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S2591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3 920,1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S2591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3 920,1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Благоустройство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76 098,7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76 925,6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"Формирование комфортной городской среды"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"Формирование комфортной городской среды"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программ формирования современной городской среды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55550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55550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55550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60 206,2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60 356,2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"Организация освещения улиц, территорий микрорайонов"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"Содержание мест захоронения"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"Летнее и зимнее содержание городских территорий"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23 140,7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23 140,7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уровня культуры населения"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жилищно-коммунального хозяйства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40 405,3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45 505,3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5 343,3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10 443,3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развитию жилищного строительства"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5 323,8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10 423,8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полномочий в области жилищного строительства"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5 323,8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10 423,8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08 2 06 82673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9 694,0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08 2 06 82673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9 694,0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08 2 06 82673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4 951,0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9 694,0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S2673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372,8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729,8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S2673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372,8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729,8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S2673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372,8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729,8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08 3 05 84220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08 3 05 84220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08 3 05 84220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19 1 02 61100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Охрана окружающей среды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1 820,6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1 700,6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Охрана объектов растительного и животного мира и среды их обитания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"Экологическая безопасность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охраны окружающей среды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1 423,6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833,6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"Экологическая безопасность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1 423,6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833,6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1 323,6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733,6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Образование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1 927 435,0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1 361 811,7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1 927 493,2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1 361 811,7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Дошкольное образование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614 447,3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614 799,4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Муниципальная программа "Развитие образования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614 447,3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614 678,9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614 147,3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614 378,9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614 147,3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614 378,9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132 891,0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133 122,6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132 891,0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133 122,6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132 891,0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133 122,6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 реализацию программ дошкольного образования муниципальным образовательным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"Доступная среда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Общее образование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1 044 317,8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1 043 934,7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1 044 317,8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1 043 934,7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969 361,2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968 978,1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системы дошкольного и общего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45,7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2 362,3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2 362,3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966 803,2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966 420,1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67 969,3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67 586,2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67 969,3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67 586,2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50 950,6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51 039,5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17 018,7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16 546,7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финансовое обеспечение мероприятий по организации питания обучающихся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31 673,4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31 673,4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6 442,6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35 575,9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35 575,9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3 609,1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3 609,1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19 616,9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19 616,9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1 907,8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1 907,8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01 1 05 84305</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01 1 05 84305</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01 1 05 84305</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4 904,2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4 904,2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477,0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"Учитель будущего"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"Ресурсное обеспечение в сфере образования, науки и молодежной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образование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122 866,4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122 902,1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48 172,2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48 195,6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47 222,2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47 245,6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"Успех каждого ребенка"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47 222,2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47 245,6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29 281,6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29 305,0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29 281,6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29 305,0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29 281,6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29 305,0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"Цифровая образовательная среда"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"Культурное пространство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"Поддержка одаренных детей и молодежи, развитие художественного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Молодежная политика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116 250,0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116 303,5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116 250,0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116 303,5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летнего отдыха и оздоровления детей и молодежи"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9 103,7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9 106,4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организации отдыха и оздоровления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2 511,7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2 514,4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2 511,7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2 514,4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2 077,1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435,1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4 330,7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4 330,7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1 856,1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1 856,1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121,6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121,6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"Молодежь Югры и допризывная подготовка"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97 956,6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98 007,4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Федеральный проект "Социальная активность"</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Другие вопросы в области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29 553,5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29 553,5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01 1 07 61810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01 1 07 61810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01 1 07 61810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630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Культура, кинематография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155 077,2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155 766,2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Культура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148 899,9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149 570,2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Муниципальная программа "Доступная среда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"Культурное пространство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148 899,9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149 019,4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"Модернизация и развитие учреждений и организаций культуры"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70 471,0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70 507,4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библиотечного дела"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60 795,9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60 826,0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60 387,8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60 417,9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60 387,8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60 417,9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60 387,8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60 417,9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04 1 01 82520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04 1 01 82520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04 1 01 82520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S2520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S2520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S2520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музейного дела"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78 428,9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78 512,0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профессионального искусства"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"Стимулирование культурного разнообразия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культуры, кинематографии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6 177,3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6 196,0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"Культурное пространство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архивного дела"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04 3 02 84100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04 3 02 84100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04 3 02 84100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Здравоохранение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здравоохранения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"Экологическая безопасность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"Организация противоэпидемиологических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Социальная политика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83 082,7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75 093,6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85 458,3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77 426,0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Пенсионное обеспечение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Подпрограмма "Развитие мер социальной поддержки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уровня материального обеспечения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Пенсии за выслугу лет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населения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4 745,1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4 745,1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уровня материального обеспечения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Единовременные выплаты неработающим пенсионерам в связи с Юбилеем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выплаты гражданам несоциального характера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02 2 01 71020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330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08 3 01 51350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08 3 01 51350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08 3 01 51350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08 3 01 51760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08 3 01 51760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Социальные выплаты гражданам, кроме публичных нормативных социальных выплат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08 3 01 51760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Охрана семьи и детства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58 906,8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56 982,7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61 313,5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59 346,2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социальные выплаты гражданам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семьи, материнства и детства"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21 452,9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21 452,9</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Капитальные вложения в объекты государственной (муниципальной) собственности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жильем молодых семей"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 по обеспечению жильем молодых семей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L4970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L4970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L4970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социальной политики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семьи, материнства и детства"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13 257,9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13 257,9</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13 226,8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13 226,8</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630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Физическая культура и спорт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117 521,7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117 654,5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Физическая культура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86 142,9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86 265,4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86 142,9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86 265,4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86 142,9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86 265,4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проведение официальных спортивных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1 102,6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05 2 05 82110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1 010,8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1 047,4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05 2 05 82110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1 010,8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1 047,4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05 2 05 82110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1 010,8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1 047,4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S2110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S2110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S2110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Массовый спорт</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25 553,0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25 563,9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25 553,0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25 563,9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физической культуры и массового спорта"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25 553,0</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25 563,9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"Организация и проведение физкультурных (физкультурно-оздоровительных) мероприятий"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"Спорт-норма жизни"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Спорт высших достижений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Основное мероприятие "Федеральный проект "Спорт-норма жизни"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50810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50810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50810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физической культуры и спорта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Средства массовой информации</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26 948,2</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26 965,6</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Телевидение и радиовещание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гражданского общества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функционирования телерадиовещания"</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Периодическая печать и издательства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гражданского общества в городе Пыть-Яхе"</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18 0 00 00000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18 2 00 00000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18 2 03 00000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18 2 03 00590</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276A0B" w:rsidRPr="005D04AF" w:rsidTr="004C1E5B">
        <w:trPr>
          <w:cantSplit/>
          <w:trHeight w:val="20"/>
        </w:trPr>
        <w:tc>
          <w:tcPr>
            <w:tcW w:w="7143" w:type="dxa"/>
            <w:noWrap/>
          </w:tcPr>
          <w:p w:rsidR="00276A0B" w:rsidRPr="008B2091" w:rsidRDefault="00276A0B" w:rsidP="004C1E5B">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Всего</w:t>
            </w:r>
          </w:p>
        </w:tc>
        <w:tc>
          <w:tcPr>
            <w:tcW w:w="540"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276A0B" w:rsidRPr="008B2091" w:rsidRDefault="00276A0B" w:rsidP="004C1E5B">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3 674 995,6</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1 486 855,5</w:t>
            </w:r>
          </w:p>
        </w:tc>
        <w:tc>
          <w:tcPr>
            <w:tcW w:w="1226"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3 346 328,8</w:t>
            </w:r>
          </w:p>
        </w:tc>
        <w:tc>
          <w:tcPr>
            <w:tcW w:w="1360" w:type="dxa"/>
            <w:vAlign w:val="bottom"/>
          </w:tcPr>
          <w:p w:rsidR="00276A0B" w:rsidRPr="008B2091" w:rsidRDefault="00276A0B" w:rsidP="004C1E5B">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1 487 901,5</w:t>
            </w:r>
          </w:p>
        </w:tc>
      </w:tr>
    </w:tbl>
    <w:p w:rsidR="00276A0B" w:rsidRPr="00276A0B" w:rsidRDefault="00276A0B" w:rsidP="00276A0B">
      <w:pPr>
        <w:spacing w:after="0" w:line="240" w:lineRule="auto"/>
        <w:jc w:val="right"/>
        <w:rPr>
          <w:rFonts w:ascii="Times New Roman" w:hAnsi="Times New Roman" w:cs="Times New Roman"/>
          <w:sz w:val="28"/>
          <w:szCs w:val="24"/>
        </w:rPr>
      </w:pPr>
    </w:p>
    <w:p w:rsidR="00921029" w:rsidRPr="003F5423" w:rsidRDefault="00921029">
      <w:bookmarkStart w:id="0" w:name="_GoBack"/>
      <w:bookmarkEnd w:id="0"/>
    </w:p>
    <w:sectPr w:rsidR="00921029" w:rsidRPr="003F5423" w:rsidSect="00276A0B">
      <w:headerReference w:type="default" r:id="rId6"/>
      <w:pgSz w:w="16838" w:h="11906" w:orient="landscape"/>
      <w:pgMar w:top="851" w:right="567" w:bottom="851" w:left="567" w:header="283" w:footer="283" w:gutter="0"/>
      <w:pgNumType w:start="2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823" w:rsidRDefault="00737823" w:rsidP="000B6991">
      <w:pPr>
        <w:spacing w:after="0" w:line="240" w:lineRule="auto"/>
      </w:pPr>
      <w:r>
        <w:separator/>
      </w:r>
    </w:p>
  </w:endnote>
  <w:endnote w:type="continuationSeparator" w:id="0">
    <w:p w:rsidR="00737823" w:rsidRDefault="00737823" w:rsidP="000B6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823" w:rsidRDefault="00737823" w:rsidP="000B6991">
      <w:pPr>
        <w:spacing w:after="0" w:line="240" w:lineRule="auto"/>
      </w:pPr>
      <w:r>
        <w:separator/>
      </w:r>
    </w:p>
  </w:footnote>
  <w:footnote w:type="continuationSeparator" w:id="0">
    <w:p w:rsidR="00737823" w:rsidRDefault="00737823" w:rsidP="000B69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27209"/>
      <w:docPartObj>
        <w:docPartGallery w:val="Page Numbers (Top of Page)"/>
        <w:docPartUnique/>
      </w:docPartObj>
    </w:sdtPr>
    <w:sdtEndPr/>
    <w:sdtContent>
      <w:p w:rsidR="000B6991" w:rsidRDefault="000B6991">
        <w:pPr>
          <w:pStyle w:val="a7"/>
          <w:jc w:val="right"/>
        </w:pPr>
        <w:r>
          <w:fldChar w:fldCharType="begin"/>
        </w:r>
        <w:r>
          <w:instrText>PAGE   \* MERGEFORMAT</w:instrText>
        </w:r>
        <w:r>
          <w:fldChar w:fldCharType="separate"/>
        </w:r>
        <w:r w:rsidR="00276A0B">
          <w:rPr>
            <w:noProof/>
          </w:rPr>
          <w:t>281</w:t>
        </w:r>
        <w:r>
          <w:fldChar w:fldCharType="end"/>
        </w:r>
      </w:p>
    </w:sdtContent>
  </w:sdt>
  <w:p w:rsidR="000B6991" w:rsidRDefault="000B699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AC"/>
    <w:rsid w:val="00054886"/>
    <w:rsid w:val="00061BAC"/>
    <w:rsid w:val="000B6991"/>
    <w:rsid w:val="001675D8"/>
    <w:rsid w:val="001F550F"/>
    <w:rsid w:val="00276A0B"/>
    <w:rsid w:val="003F5423"/>
    <w:rsid w:val="0060519E"/>
    <w:rsid w:val="00737823"/>
    <w:rsid w:val="00880D6E"/>
    <w:rsid w:val="00921029"/>
    <w:rsid w:val="00AE400B"/>
    <w:rsid w:val="00B87E0D"/>
    <w:rsid w:val="00C02FAA"/>
    <w:rsid w:val="00C30642"/>
    <w:rsid w:val="00C709E0"/>
    <w:rsid w:val="00C83E43"/>
    <w:rsid w:val="00DE03D8"/>
    <w:rsid w:val="00E1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616CE"/>
  <w15:docId w15:val="{B731BBEF-5B33-4612-AB53-A1039413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1BAC"/>
    <w:rPr>
      <w:color w:val="0563C1"/>
      <w:u w:val="single"/>
    </w:rPr>
  </w:style>
  <w:style w:type="character" w:styleId="a4">
    <w:name w:val="FollowedHyperlink"/>
    <w:basedOn w:val="a0"/>
    <w:uiPriority w:val="99"/>
    <w:semiHidden/>
    <w:unhideWhenUsed/>
    <w:rsid w:val="00061BAC"/>
    <w:rPr>
      <w:color w:val="954F72"/>
      <w:u w:val="single"/>
    </w:rPr>
  </w:style>
  <w:style w:type="paragraph" w:customStyle="1" w:styleId="xl71">
    <w:name w:val="xl71"/>
    <w:basedOn w:val="a"/>
    <w:uiPriority w:val="99"/>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
    <w:uiPriority w:val="99"/>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uiPriority w:val="99"/>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F54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5423"/>
    <w:rPr>
      <w:rFonts w:ascii="Segoe UI" w:hAnsi="Segoe UI" w:cs="Segoe UI"/>
      <w:sz w:val="18"/>
      <w:szCs w:val="18"/>
    </w:rPr>
  </w:style>
  <w:style w:type="paragraph" w:styleId="a7">
    <w:name w:val="header"/>
    <w:basedOn w:val="a"/>
    <w:link w:val="a8"/>
    <w:uiPriority w:val="99"/>
    <w:unhideWhenUsed/>
    <w:rsid w:val="000B69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6991"/>
  </w:style>
  <w:style w:type="paragraph" w:styleId="a9">
    <w:name w:val="footer"/>
    <w:basedOn w:val="a"/>
    <w:link w:val="aa"/>
    <w:uiPriority w:val="99"/>
    <w:unhideWhenUsed/>
    <w:rsid w:val="000B69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6991"/>
  </w:style>
  <w:style w:type="paragraph" w:customStyle="1" w:styleId="xl100">
    <w:name w:val="xl100"/>
    <w:basedOn w:val="a"/>
    <w:uiPriority w:val="99"/>
    <w:rsid w:val="00276A0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a"/>
    <w:uiPriority w:val="99"/>
    <w:rsid w:val="00276A0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uiPriority w:val="99"/>
    <w:rsid w:val="00276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3">
    <w:name w:val="xl103"/>
    <w:basedOn w:val="a"/>
    <w:uiPriority w:val="99"/>
    <w:rsid w:val="00276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18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55</Pages>
  <Words>21131</Words>
  <Characters>120452</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Олеся Спехова</dc:creator>
  <cp:lastModifiedBy>Сергей Медведев</cp:lastModifiedBy>
  <cp:revision>4</cp:revision>
  <cp:lastPrinted>2020-08-03T05:12:00Z</cp:lastPrinted>
  <dcterms:created xsi:type="dcterms:W3CDTF">2020-08-25T07:17:00Z</dcterms:created>
  <dcterms:modified xsi:type="dcterms:W3CDTF">2020-11-26T10:38:00Z</dcterms:modified>
</cp:coreProperties>
</file>